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318D" w14:textId="59970333" w:rsidR="009526DA" w:rsidRPr="00E73ADE" w:rsidRDefault="00E73ADE" w:rsidP="00E73ADE">
      <w:pPr>
        <w:rPr>
          <w:lang w:val="en-GB"/>
        </w:rPr>
      </w:pPr>
      <w:r w:rsidRPr="00E73ADE">
        <w:rPr>
          <w:lang w:val="en-GB"/>
        </w:rPr>
        <w:t xml:space="preserve">Father Eamonn Conway is a priest of the archdiocese of </w:t>
      </w:r>
      <w:proofErr w:type="spellStart"/>
      <w:r w:rsidRPr="00E73ADE">
        <w:rPr>
          <w:lang w:val="en-GB"/>
        </w:rPr>
        <w:t>Tuam</w:t>
      </w:r>
      <w:proofErr w:type="spellEnd"/>
      <w:r w:rsidRPr="00E73ADE">
        <w:rPr>
          <w:lang w:val="en-GB"/>
        </w:rPr>
        <w:t xml:space="preserve"> (Ireland) and Professor of Integral Human Development in the School of Philosophy &amp; Theology, University of Notre Dame Australia (UNDA). His research interests include the works of Karl </w:t>
      </w:r>
      <w:proofErr w:type="spellStart"/>
      <w:r w:rsidRPr="00E73ADE">
        <w:rPr>
          <w:lang w:val="en-GB"/>
        </w:rPr>
        <w:t>Rahner</w:t>
      </w:r>
      <w:proofErr w:type="spellEnd"/>
      <w:r w:rsidRPr="00E73ADE">
        <w:rPr>
          <w:lang w:val="en-GB"/>
        </w:rPr>
        <w:t xml:space="preserve"> and Hans </w:t>
      </w:r>
      <w:proofErr w:type="spellStart"/>
      <w:r w:rsidRPr="00E73ADE">
        <w:rPr>
          <w:lang w:val="en-GB"/>
        </w:rPr>
        <w:t>Urs</w:t>
      </w:r>
      <w:proofErr w:type="spellEnd"/>
      <w:r w:rsidRPr="00E73ADE">
        <w:rPr>
          <w:lang w:val="en-GB"/>
        </w:rPr>
        <w:t xml:space="preserve"> Von </w:t>
      </w:r>
      <w:proofErr w:type="gramStart"/>
      <w:r w:rsidRPr="00E73ADE">
        <w:rPr>
          <w:lang w:val="en-GB"/>
        </w:rPr>
        <w:t>Balthasar;</w:t>
      </w:r>
      <w:proofErr w:type="gramEnd"/>
      <w:r w:rsidRPr="00E73ADE">
        <w:rPr>
          <w:lang w:val="en-GB"/>
        </w:rPr>
        <w:t xml:space="preserve"> faith and culture, especially the interface between culture, technology and religion. In recent years he has been at the forefront of researching and advocating for the distinctiveness of Catholic Education and is co-founder of the international Global Researchers Advancing Catholic Education G.R.A.C.E. Project. A past president of the European Society for Catholic Theology, Professor Conway is Chair of the Peter </w:t>
      </w:r>
      <w:proofErr w:type="spellStart"/>
      <w:r w:rsidRPr="00E73ADE">
        <w:rPr>
          <w:lang w:val="en-GB"/>
        </w:rPr>
        <w:t>Hünermann</w:t>
      </w:r>
      <w:proofErr w:type="spellEnd"/>
      <w:r w:rsidRPr="00E73ADE">
        <w:rPr>
          <w:lang w:val="en-GB"/>
        </w:rPr>
        <w:t xml:space="preserve"> Foundation for the advancement of Catholic Theology in Europe.</w:t>
      </w:r>
    </w:p>
    <w:sectPr w:rsidR="009526DA" w:rsidRPr="00E7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DE"/>
    <w:rsid w:val="009526DA"/>
    <w:rsid w:val="00E73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A4F"/>
  <w15:chartTrackingRefBased/>
  <w15:docId w15:val="{0893471C-B784-4C23-B639-E76472B5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653</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Richard</dc:creator>
  <cp:keywords/>
  <dc:description/>
  <cp:lastModifiedBy>Philippe Richard</cp:lastModifiedBy>
  <cp:revision>1</cp:revision>
  <dcterms:created xsi:type="dcterms:W3CDTF">2022-10-26T07:08:00Z</dcterms:created>
  <dcterms:modified xsi:type="dcterms:W3CDTF">2022-10-26T07:08:00Z</dcterms:modified>
</cp:coreProperties>
</file>